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14:paraId="6BFB4D4D" w14:textId="77777777" w:rsidTr="00B976F0">
        <w:trPr>
          <w:trHeight w:hRule="exact" w:val="880"/>
        </w:trPr>
        <w:tc>
          <w:tcPr>
            <w:tcW w:w="7348" w:type="dxa"/>
          </w:tcPr>
          <w:p w14:paraId="3F622C17" w14:textId="566B3342" w:rsidR="00575295" w:rsidRDefault="00575295" w:rsidP="00B976F0">
            <w:pPr>
              <w:pStyle w:val="berschrift1"/>
              <w:ind w:left="0"/>
            </w:pPr>
            <w:r>
              <w:rPr>
                <w:b/>
                <w:bCs/>
                <w:sz w:val="22"/>
                <w:szCs w:val="22"/>
                <w:lang w:val="en-US"/>
              </w:rPr>
              <w:t>Press release</w:t>
            </w:r>
          </w:p>
        </w:tc>
        <w:tc>
          <w:tcPr>
            <w:tcW w:w="2999" w:type="dxa"/>
          </w:tcPr>
          <w:p w14:paraId="34423BC2" w14:textId="1D76CDAD" w:rsidR="00575295" w:rsidRDefault="007E2AA9" w:rsidP="009A59CF">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n-US"/>
              </w:rPr>
              <w:t xml:space="preserve">1 </w:t>
            </w:r>
            <w:r w:rsidR="005C6602">
              <w:rPr>
                <w:noProof/>
                <w:szCs w:val="22"/>
                <w:lang w:val="en-US"/>
              </w:rPr>
              <w:t>June 2023</w:t>
            </w:r>
          </w:p>
        </w:tc>
      </w:tr>
      <w:tr w:rsidR="00575295" w:rsidRPr="00E31ECE" w14:paraId="540ADAB2" w14:textId="77777777" w:rsidTr="00B43381">
        <w:trPr>
          <w:trHeight w:val="1538"/>
        </w:trPr>
        <w:tc>
          <w:tcPr>
            <w:tcW w:w="7348" w:type="dxa"/>
            <w:tcMar>
              <w:top w:w="0" w:type="dxa"/>
            </w:tcMar>
          </w:tcPr>
          <w:p w14:paraId="2EC66BC4" w14:textId="4E123BF7" w:rsidR="00575295" w:rsidRPr="00C128ED" w:rsidRDefault="005546F7" w:rsidP="003D0AF8">
            <w:pPr>
              <w:spacing w:line="280" w:lineRule="atLeast"/>
              <w:rPr>
                <w:rFonts w:cs="Arial"/>
                <w:sz w:val="36"/>
                <w:szCs w:val="36"/>
                <w:lang w:val="en-GB"/>
              </w:rPr>
            </w:pPr>
            <w:bookmarkStart w:id="1" w:name="Thema2"/>
            <w:bookmarkStart w:id="2" w:name="Thema1"/>
            <w:bookmarkEnd w:id="1"/>
            <w:bookmarkEnd w:id="2"/>
            <w:r>
              <w:rPr>
                <w:rFonts w:cs="Arial"/>
                <w:sz w:val="36"/>
                <w:szCs w:val="36"/>
                <w:lang w:val="en-US"/>
              </w:rPr>
              <w:t>Call for Speakers</w:t>
            </w:r>
            <w:r w:rsidR="00165A5E">
              <w:rPr>
                <w:rFonts w:cs="Arial"/>
                <w:sz w:val="36"/>
                <w:szCs w:val="36"/>
                <w:lang w:val="en-US"/>
              </w:rPr>
              <w:t>:</w:t>
            </w:r>
            <w:r>
              <w:rPr>
                <w:rFonts w:cs="Arial"/>
                <w:sz w:val="36"/>
                <w:szCs w:val="36"/>
                <w:lang w:val="en-US"/>
              </w:rPr>
              <w:t xml:space="preserve"> </w:t>
            </w:r>
            <w:proofErr w:type="spellStart"/>
            <w:r>
              <w:rPr>
                <w:rFonts w:cs="Arial"/>
                <w:sz w:val="36"/>
                <w:szCs w:val="36"/>
                <w:lang w:val="en-US"/>
              </w:rPr>
              <w:t>Formnext’s</w:t>
            </w:r>
            <w:proofErr w:type="spellEnd"/>
            <w:r>
              <w:rPr>
                <w:rFonts w:cs="Arial"/>
                <w:sz w:val="36"/>
                <w:szCs w:val="36"/>
                <w:lang w:val="en-US"/>
              </w:rPr>
              <w:t xml:space="preserve"> reimagined multistage conference</w:t>
            </w:r>
          </w:p>
        </w:tc>
        <w:tc>
          <w:tcPr>
            <w:tcW w:w="2999" w:type="dxa"/>
            <w:tcMar>
              <w:top w:w="0" w:type="dxa"/>
            </w:tcMar>
          </w:tcPr>
          <w:p w14:paraId="5EC3ABBF" w14:textId="77777777" w:rsidR="00575295" w:rsidRPr="00C128ED" w:rsidRDefault="00575295" w:rsidP="00A45A6F">
            <w:pPr>
              <w:spacing w:line="200" w:lineRule="exact"/>
              <w:rPr>
                <w:rFonts w:cs="Arial"/>
                <w:sz w:val="15"/>
                <w:szCs w:val="15"/>
                <w:lang w:val="en-GB"/>
              </w:rPr>
            </w:pPr>
            <w:bookmarkStart w:id="3" w:name="Vmeinname"/>
            <w:bookmarkEnd w:id="3"/>
            <w:r>
              <w:rPr>
                <w:rFonts w:cs="Arial"/>
                <w:sz w:val="15"/>
                <w:szCs w:val="15"/>
                <w:lang w:val="en-US"/>
              </w:rPr>
              <w:t>Vineeta Manglani</w:t>
            </w:r>
          </w:p>
          <w:p w14:paraId="13A0AD35" w14:textId="77777777" w:rsidR="00575295" w:rsidRPr="00C128ED" w:rsidRDefault="00575295" w:rsidP="00A45A6F">
            <w:pPr>
              <w:spacing w:line="200" w:lineRule="exact"/>
              <w:rPr>
                <w:rFonts w:cs="Arial"/>
                <w:sz w:val="15"/>
                <w:szCs w:val="15"/>
                <w:lang w:val="en-GB"/>
              </w:rPr>
            </w:pPr>
            <w:r>
              <w:rPr>
                <w:rFonts w:cs="Arial"/>
                <w:sz w:val="15"/>
                <w:szCs w:val="15"/>
                <w:lang w:val="en-US"/>
              </w:rPr>
              <w:t>Phone +49 (0) 711 61946 297</w:t>
            </w:r>
          </w:p>
          <w:p w14:paraId="16219689" w14:textId="77777777" w:rsidR="00575295" w:rsidRPr="00C128ED" w:rsidRDefault="00575295" w:rsidP="00A45A6F">
            <w:pPr>
              <w:spacing w:line="200" w:lineRule="atLeast"/>
              <w:jc w:val="both"/>
              <w:rPr>
                <w:rFonts w:cs="Arial"/>
                <w:sz w:val="15"/>
                <w:szCs w:val="15"/>
                <w:lang w:val="en-GB"/>
              </w:rPr>
            </w:pPr>
            <w:r>
              <w:rPr>
                <w:rFonts w:cs="Arial"/>
                <w:sz w:val="15"/>
                <w:szCs w:val="15"/>
                <w:lang w:val="en-US"/>
              </w:rPr>
              <w:t>Vineeta.manglani@mesago.com</w:t>
            </w:r>
          </w:p>
          <w:p w14:paraId="2198B5CD" w14:textId="77777777" w:rsidR="00575295" w:rsidRPr="00E31ECE" w:rsidRDefault="006D0D9D" w:rsidP="00A45A6F">
            <w:pPr>
              <w:spacing w:line="200" w:lineRule="atLeast"/>
              <w:rPr>
                <w:rFonts w:cs="Arial"/>
                <w:sz w:val="15"/>
                <w:szCs w:val="15"/>
              </w:rPr>
            </w:pPr>
            <w:hyperlink r:id="rId7" w:history="1">
              <w:r w:rsidR="00B96ED2">
                <w:rPr>
                  <w:sz w:val="15"/>
                  <w:szCs w:val="15"/>
                  <w:lang w:val="en-US"/>
                </w:rPr>
                <w:t>formnext.com</w:t>
              </w:r>
            </w:hyperlink>
          </w:p>
          <w:p w14:paraId="1BC2C69E" w14:textId="77777777" w:rsidR="00575295" w:rsidRPr="00ED3252" w:rsidRDefault="00575295" w:rsidP="00A9539C">
            <w:pPr>
              <w:spacing w:line="200" w:lineRule="exact"/>
              <w:rPr>
                <w:rFonts w:cs="Arial"/>
                <w:sz w:val="15"/>
                <w:szCs w:val="15"/>
              </w:rPr>
            </w:pPr>
          </w:p>
          <w:p w14:paraId="32391C99" w14:textId="77777777" w:rsidR="00575295" w:rsidRPr="00ED3252" w:rsidRDefault="00575295" w:rsidP="00457B0E">
            <w:pPr>
              <w:spacing w:line="200" w:lineRule="exact"/>
              <w:rPr>
                <w:rFonts w:cs="Arial"/>
                <w:sz w:val="15"/>
                <w:szCs w:val="15"/>
              </w:rPr>
            </w:pPr>
          </w:p>
        </w:tc>
      </w:tr>
    </w:tbl>
    <w:p w14:paraId="68FDFE15" w14:textId="31D08134" w:rsidR="005546F7" w:rsidRPr="00C128ED" w:rsidRDefault="00B96ED2" w:rsidP="00575295">
      <w:pPr>
        <w:spacing w:line="280" w:lineRule="atLeast"/>
        <w:rPr>
          <w:rFonts w:cs="Arial"/>
          <w:b/>
          <w:szCs w:val="22"/>
          <w:lang w:val="en-GB"/>
        </w:rPr>
      </w:pPr>
      <w:bookmarkStart w:id="4" w:name="V_head1"/>
      <w:bookmarkEnd w:id="4"/>
      <w:proofErr w:type="spellStart"/>
      <w:r>
        <w:rPr>
          <w:rFonts w:cs="Arial"/>
          <w:b/>
          <w:bCs/>
          <w:szCs w:val="22"/>
          <w:lang w:val="en-US"/>
        </w:rPr>
        <w:t>Formnext</w:t>
      </w:r>
      <w:proofErr w:type="spellEnd"/>
      <w:r>
        <w:rPr>
          <w:rFonts w:cs="Arial"/>
          <w:b/>
          <w:bCs/>
          <w:szCs w:val="22"/>
          <w:lang w:val="en-US"/>
        </w:rPr>
        <w:t xml:space="preserve"> has reimagined its conference design to meet the increasing demand for more in-depth opportunities to share knowledge and ideas about the </w:t>
      </w:r>
      <w:r w:rsidR="002D359A">
        <w:rPr>
          <w:rFonts w:cs="Arial"/>
          <w:b/>
          <w:bCs/>
          <w:szCs w:val="22"/>
          <w:lang w:val="en-US"/>
        </w:rPr>
        <w:t>A</w:t>
      </w:r>
      <w:r>
        <w:rPr>
          <w:rFonts w:cs="Arial"/>
          <w:b/>
          <w:bCs/>
          <w:szCs w:val="22"/>
          <w:lang w:val="en-US"/>
        </w:rPr>
        <w:t xml:space="preserve">dditive </w:t>
      </w:r>
      <w:r w:rsidR="002D359A">
        <w:rPr>
          <w:rFonts w:cs="Arial"/>
          <w:b/>
          <w:bCs/>
          <w:szCs w:val="22"/>
          <w:lang w:val="en-US"/>
        </w:rPr>
        <w:t>M</w:t>
      </w:r>
      <w:r>
        <w:rPr>
          <w:rFonts w:cs="Arial"/>
          <w:b/>
          <w:bCs/>
          <w:szCs w:val="22"/>
          <w:lang w:val="en-US"/>
        </w:rPr>
        <w:t xml:space="preserve">anufacturing sector. From 2023, it will feature three </w:t>
      </w:r>
      <w:r w:rsidR="00372E03">
        <w:rPr>
          <w:rFonts w:cs="Arial"/>
          <w:b/>
          <w:bCs/>
          <w:szCs w:val="22"/>
          <w:lang w:val="en-US"/>
        </w:rPr>
        <w:t>s</w:t>
      </w:r>
      <w:r>
        <w:rPr>
          <w:rFonts w:cs="Arial"/>
          <w:b/>
          <w:bCs/>
          <w:szCs w:val="22"/>
          <w:lang w:val="en-US"/>
        </w:rPr>
        <w:t xml:space="preserve">tages dedicated to current and future applications, technologies, and relevant </w:t>
      </w:r>
      <w:proofErr w:type="spellStart"/>
      <w:r>
        <w:rPr>
          <w:rFonts w:cs="Arial"/>
          <w:b/>
          <w:bCs/>
          <w:szCs w:val="22"/>
          <w:lang w:val="en-US"/>
        </w:rPr>
        <w:t>metatrends</w:t>
      </w:r>
      <w:proofErr w:type="spellEnd"/>
      <w:r>
        <w:rPr>
          <w:rFonts w:cs="Arial"/>
          <w:b/>
          <w:bCs/>
          <w:szCs w:val="22"/>
          <w:lang w:val="en-US"/>
        </w:rPr>
        <w:t xml:space="preserve">. With </w:t>
      </w:r>
      <w:r w:rsidR="00165A5E">
        <w:rPr>
          <w:rFonts w:cs="Arial"/>
          <w:b/>
          <w:bCs/>
          <w:szCs w:val="22"/>
          <w:lang w:val="en-US"/>
        </w:rPr>
        <w:t xml:space="preserve">the </w:t>
      </w:r>
      <w:r>
        <w:rPr>
          <w:rFonts w:cs="Arial"/>
          <w:b/>
          <w:bCs/>
          <w:szCs w:val="22"/>
          <w:lang w:val="en-US"/>
        </w:rPr>
        <w:t xml:space="preserve">new Application, Industry, and Technology Stages, the world's leading trade show for </w:t>
      </w:r>
      <w:r w:rsidR="00372E03">
        <w:rPr>
          <w:rFonts w:cs="Arial"/>
          <w:b/>
          <w:bCs/>
          <w:szCs w:val="22"/>
          <w:lang w:val="en-US"/>
        </w:rPr>
        <w:t xml:space="preserve">the </w:t>
      </w:r>
      <w:r>
        <w:rPr>
          <w:rFonts w:cs="Arial"/>
          <w:b/>
          <w:bCs/>
          <w:szCs w:val="22"/>
          <w:lang w:val="en-US"/>
        </w:rPr>
        <w:t>next</w:t>
      </w:r>
      <w:r w:rsidR="00372E03">
        <w:rPr>
          <w:rFonts w:cs="Arial"/>
          <w:b/>
          <w:bCs/>
          <w:szCs w:val="22"/>
          <w:lang w:val="en-US"/>
        </w:rPr>
        <w:t xml:space="preserve"> </w:t>
      </w:r>
      <w:r>
        <w:rPr>
          <w:rFonts w:cs="Arial"/>
          <w:b/>
          <w:bCs/>
          <w:szCs w:val="22"/>
          <w:lang w:val="en-US"/>
        </w:rPr>
        <w:t>generation</w:t>
      </w:r>
      <w:r w:rsidR="00372E03">
        <w:rPr>
          <w:rFonts w:cs="Arial"/>
          <w:b/>
          <w:bCs/>
          <w:szCs w:val="22"/>
          <w:lang w:val="en-US"/>
        </w:rPr>
        <w:t xml:space="preserve"> of manufacturing technologies</w:t>
      </w:r>
      <w:r>
        <w:rPr>
          <w:rFonts w:cs="Arial"/>
          <w:b/>
          <w:bCs/>
          <w:szCs w:val="22"/>
          <w:lang w:val="en-US"/>
        </w:rPr>
        <w:t xml:space="preserve"> and AM technologies is significantly expanding its program of supporting events and taking the trade show experience to a new level. Those interested in contributing can now apply to </w:t>
      </w:r>
      <w:proofErr w:type="spellStart"/>
      <w:r>
        <w:rPr>
          <w:rFonts w:cs="Arial"/>
          <w:b/>
          <w:bCs/>
          <w:szCs w:val="22"/>
          <w:lang w:val="en-US"/>
        </w:rPr>
        <w:t>Formnext</w:t>
      </w:r>
      <w:proofErr w:type="spellEnd"/>
      <w:r>
        <w:rPr>
          <w:rFonts w:cs="Arial"/>
          <w:b/>
          <w:bCs/>
          <w:szCs w:val="22"/>
          <w:lang w:val="en-US"/>
        </w:rPr>
        <w:t>.</w:t>
      </w:r>
    </w:p>
    <w:p w14:paraId="5EB69E73" w14:textId="77777777" w:rsidR="00B96ED2" w:rsidRPr="00C128ED" w:rsidRDefault="00B96ED2" w:rsidP="00575295">
      <w:pPr>
        <w:spacing w:line="280" w:lineRule="atLeast"/>
        <w:rPr>
          <w:rFonts w:cs="Arial"/>
          <w:szCs w:val="22"/>
          <w:lang w:val="en-GB"/>
        </w:rPr>
      </w:pPr>
    </w:p>
    <w:p w14:paraId="4060739A" w14:textId="07494030" w:rsidR="00B96ED2" w:rsidRPr="00C128ED" w:rsidRDefault="00B96ED2" w:rsidP="00B96ED2">
      <w:pPr>
        <w:spacing w:line="280" w:lineRule="atLeast"/>
        <w:rPr>
          <w:rFonts w:cs="Arial"/>
          <w:lang w:val="en-GB"/>
        </w:rPr>
      </w:pPr>
      <w:r>
        <w:rPr>
          <w:rFonts w:cs="Arial"/>
          <w:lang w:val="en-US"/>
        </w:rPr>
        <w:t xml:space="preserve">The different </w:t>
      </w:r>
      <w:r w:rsidR="00E26F15">
        <w:rPr>
          <w:rFonts w:cs="Arial"/>
          <w:lang w:val="en-US"/>
        </w:rPr>
        <w:t>stages</w:t>
      </w:r>
      <w:r>
        <w:rPr>
          <w:rFonts w:cs="Arial"/>
          <w:lang w:val="en-US"/>
        </w:rPr>
        <w:t>, which are freely accessible to all trade show visitors and stakeholders, provide an excellent insight and overview of the AM industry’s most important issues. These include exciting applications from a range of industries such as medic</w:t>
      </w:r>
      <w:r w:rsidR="00372E03">
        <w:rPr>
          <w:rFonts w:cs="Arial"/>
          <w:lang w:val="en-US"/>
        </w:rPr>
        <w:t>al technology</w:t>
      </w:r>
      <w:r>
        <w:rPr>
          <w:rFonts w:cs="Arial"/>
          <w:lang w:val="en-US"/>
        </w:rPr>
        <w:t xml:space="preserve">, aerospace, and construction. In addition, exhibitors at </w:t>
      </w:r>
      <w:proofErr w:type="spellStart"/>
      <w:r>
        <w:rPr>
          <w:rFonts w:cs="Arial"/>
          <w:lang w:val="en-US"/>
        </w:rPr>
        <w:t>Formnext</w:t>
      </w:r>
      <w:proofErr w:type="spellEnd"/>
      <w:r>
        <w:rPr>
          <w:rFonts w:cs="Arial"/>
          <w:lang w:val="en-US"/>
        </w:rPr>
        <w:t xml:space="preserve"> will showcase the latest technologies. There will also be in-depth discussion and exploration of important overarching issues such as sustainability, skills shortages, and financing by leading experts and executives in presentations and panel discussions. </w:t>
      </w:r>
    </w:p>
    <w:p w14:paraId="4F3FAAA9" w14:textId="77777777" w:rsidR="00B96ED2" w:rsidRPr="00C128ED" w:rsidRDefault="00B96ED2" w:rsidP="00B96ED2">
      <w:pPr>
        <w:spacing w:line="280" w:lineRule="atLeast"/>
        <w:rPr>
          <w:rFonts w:cs="Arial"/>
          <w:lang w:val="en-GB"/>
        </w:rPr>
      </w:pPr>
    </w:p>
    <w:p w14:paraId="5882EA23" w14:textId="77777777" w:rsidR="00B96ED2" w:rsidRPr="00C128ED" w:rsidRDefault="00B96ED2" w:rsidP="00B96ED2">
      <w:pPr>
        <w:spacing w:line="280" w:lineRule="atLeast"/>
        <w:rPr>
          <w:rFonts w:cs="Arial"/>
          <w:b/>
          <w:bCs/>
          <w:lang w:val="en-GB"/>
        </w:rPr>
      </w:pPr>
      <w:r>
        <w:rPr>
          <w:rFonts w:cs="Arial"/>
          <w:b/>
          <w:bCs/>
          <w:lang w:val="en-US"/>
        </w:rPr>
        <w:t>A cross-industry and cross-technology approach</w:t>
      </w:r>
    </w:p>
    <w:p w14:paraId="315D2B44" w14:textId="32C4105C" w:rsidR="00B96ED2" w:rsidRPr="00C128ED" w:rsidRDefault="00B96ED2" w:rsidP="00B96ED2">
      <w:pPr>
        <w:spacing w:line="280" w:lineRule="atLeast"/>
        <w:rPr>
          <w:rFonts w:cs="Arial"/>
          <w:lang w:val="en-GB"/>
        </w:rPr>
      </w:pPr>
      <w:r>
        <w:rPr>
          <w:rFonts w:cs="Arial"/>
          <w:lang w:val="en-US"/>
        </w:rPr>
        <w:t xml:space="preserve">For </w:t>
      </w:r>
      <w:proofErr w:type="spellStart"/>
      <w:r>
        <w:rPr>
          <w:rFonts w:cs="Arial"/>
          <w:lang w:val="en-US"/>
        </w:rPr>
        <w:t>Formnext</w:t>
      </w:r>
      <w:proofErr w:type="spellEnd"/>
      <w:r>
        <w:rPr>
          <w:rFonts w:cs="Arial"/>
          <w:lang w:val="en-US"/>
        </w:rPr>
        <w:t>, the new-style conferenc</w:t>
      </w:r>
      <w:r w:rsidR="00372E03">
        <w:rPr>
          <w:rFonts w:cs="Arial"/>
          <w:lang w:val="en-US"/>
        </w:rPr>
        <w:t>ing program</w:t>
      </w:r>
      <w:r>
        <w:rPr>
          <w:rFonts w:cs="Arial"/>
          <w:lang w:val="en-US"/>
        </w:rPr>
        <w:t xml:space="preserve"> is the next logical step in the evolution of the trade fair and will further promote the important exchange between technology suppliers and users. “This will allow us to better meet the industry demand we experienced last year, while creating even more space for discussion and transfer of knowledge and experience,” explains Sascha F. Wenzler, Vice President </w:t>
      </w:r>
      <w:proofErr w:type="spellStart"/>
      <w:r>
        <w:rPr>
          <w:rFonts w:cs="Arial"/>
          <w:lang w:val="en-US"/>
        </w:rPr>
        <w:t>Formnext</w:t>
      </w:r>
      <w:proofErr w:type="spellEnd"/>
      <w:r>
        <w:rPr>
          <w:rFonts w:cs="Arial"/>
          <w:lang w:val="en-US"/>
        </w:rPr>
        <w:t xml:space="preserve"> at event organizer Mesago Messe Frankfurt GmbH. Across the different </w:t>
      </w:r>
      <w:r w:rsidR="00372E03">
        <w:rPr>
          <w:rFonts w:cs="Arial"/>
          <w:lang w:val="en-US"/>
        </w:rPr>
        <w:t>s</w:t>
      </w:r>
      <w:r>
        <w:rPr>
          <w:rFonts w:cs="Arial"/>
          <w:lang w:val="en-US"/>
        </w:rPr>
        <w:t xml:space="preserve">tages, the </w:t>
      </w:r>
      <w:proofErr w:type="spellStart"/>
      <w:r>
        <w:rPr>
          <w:rFonts w:cs="Arial"/>
          <w:lang w:val="en-US"/>
        </w:rPr>
        <w:t>Formnext</w:t>
      </w:r>
      <w:proofErr w:type="spellEnd"/>
      <w:r>
        <w:rPr>
          <w:rFonts w:cs="Arial"/>
          <w:lang w:val="en-US"/>
        </w:rPr>
        <w:t xml:space="preserve"> conference program will also present the entire process chain in </w:t>
      </w:r>
      <w:proofErr w:type="gramStart"/>
      <w:r>
        <w:rPr>
          <w:rFonts w:cs="Arial"/>
          <w:lang w:val="en-US"/>
        </w:rPr>
        <w:t>all of</w:t>
      </w:r>
      <w:proofErr w:type="gramEnd"/>
      <w:r>
        <w:rPr>
          <w:rFonts w:cs="Arial"/>
          <w:lang w:val="en-US"/>
        </w:rPr>
        <w:t xml:space="preserve"> the major industries and provide a complete horizontal and vertical representation of AM manufacturing. </w:t>
      </w:r>
    </w:p>
    <w:p w14:paraId="79D179FB" w14:textId="77777777" w:rsidR="00B96ED2" w:rsidRPr="00C128ED" w:rsidRDefault="00B96ED2" w:rsidP="00B96ED2">
      <w:pPr>
        <w:spacing w:line="280" w:lineRule="atLeast"/>
        <w:rPr>
          <w:rFonts w:cs="Arial"/>
          <w:lang w:val="en-GB"/>
        </w:rPr>
      </w:pPr>
    </w:p>
    <w:p w14:paraId="74418D96" w14:textId="77777777" w:rsidR="00B96ED2" w:rsidRPr="00C128ED" w:rsidRDefault="00B96ED2" w:rsidP="00B96ED2">
      <w:pPr>
        <w:spacing w:line="280" w:lineRule="atLeast"/>
        <w:rPr>
          <w:rFonts w:cs="Arial"/>
          <w:b/>
          <w:bCs/>
          <w:lang w:val="en-GB"/>
        </w:rPr>
      </w:pPr>
      <w:r>
        <w:rPr>
          <w:rFonts w:cs="Arial"/>
          <w:b/>
          <w:bCs/>
          <w:lang w:val="en-US"/>
        </w:rPr>
        <w:t>A focus on applications</w:t>
      </w:r>
    </w:p>
    <w:p w14:paraId="11E1B9FE" w14:textId="4BEA4081" w:rsidR="00B96ED2" w:rsidRPr="00C128ED" w:rsidRDefault="00B96ED2" w:rsidP="00B96ED2">
      <w:pPr>
        <w:spacing w:line="280" w:lineRule="atLeast"/>
        <w:rPr>
          <w:rFonts w:cs="Arial"/>
          <w:lang w:val="en-GB"/>
        </w:rPr>
      </w:pPr>
      <w:r>
        <w:rPr>
          <w:rFonts w:cs="Arial"/>
          <w:lang w:val="en-US"/>
        </w:rPr>
        <w:t>On the Application Stage, exciting applications from various industries will be grouped into different areas, each with four 20-minute presentations. These will cover</w:t>
      </w:r>
      <w:r w:rsidR="002D359A">
        <w:rPr>
          <w:rFonts w:cs="Arial"/>
          <w:lang w:val="en-US"/>
        </w:rPr>
        <w:t>,</w:t>
      </w:r>
      <w:r w:rsidR="00372E03">
        <w:rPr>
          <w:rFonts w:cs="Arial"/>
          <w:lang w:val="en-US"/>
        </w:rPr>
        <w:t xml:space="preserve"> amongst others</w:t>
      </w:r>
      <w:r w:rsidR="002D359A">
        <w:rPr>
          <w:rFonts w:cs="Arial"/>
          <w:lang w:val="en-US"/>
        </w:rPr>
        <w:t>,</w:t>
      </w:r>
      <w:r>
        <w:rPr>
          <w:rFonts w:cs="Arial"/>
          <w:lang w:val="en-US"/>
        </w:rPr>
        <w:t xml:space="preserve"> mechanical and plant engineering, the automotive industry, aerospace, medical technology, electrical engineering, </w:t>
      </w:r>
      <w:proofErr w:type="gramStart"/>
      <w:r>
        <w:rPr>
          <w:rFonts w:cs="Arial"/>
          <w:lang w:val="en-US"/>
        </w:rPr>
        <w:t>tool</w:t>
      </w:r>
      <w:proofErr w:type="gramEnd"/>
      <w:r>
        <w:rPr>
          <w:rFonts w:cs="Arial"/>
          <w:lang w:val="en-US"/>
        </w:rPr>
        <w:t xml:space="preserve"> and mold making, and automation. This will shed light on the entire process chain for each industry, from materials, </w:t>
      </w:r>
      <w:r>
        <w:rPr>
          <w:rFonts w:cs="Arial"/>
          <w:lang w:val="en-US"/>
        </w:rPr>
        <w:lastRenderedPageBreak/>
        <w:t xml:space="preserve">pre-processing, and additive production to post-processing and quality assurance. </w:t>
      </w:r>
    </w:p>
    <w:p w14:paraId="1BA8FA8D" w14:textId="77777777" w:rsidR="00B96ED2" w:rsidRPr="00C128ED" w:rsidRDefault="00B96ED2" w:rsidP="00B96ED2">
      <w:pPr>
        <w:spacing w:line="280" w:lineRule="atLeast"/>
        <w:rPr>
          <w:rFonts w:cs="Arial"/>
          <w:lang w:val="en-GB"/>
        </w:rPr>
      </w:pPr>
    </w:p>
    <w:p w14:paraId="3CA0AC52" w14:textId="77777777" w:rsidR="00B96ED2" w:rsidRPr="00C128ED" w:rsidRDefault="00B96ED2" w:rsidP="00B96ED2">
      <w:pPr>
        <w:spacing w:line="280" w:lineRule="atLeast"/>
        <w:rPr>
          <w:rFonts w:cs="Arial"/>
          <w:b/>
          <w:bCs/>
          <w:lang w:val="en-GB"/>
        </w:rPr>
      </w:pPr>
      <w:r>
        <w:rPr>
          <w:rFonts w:cs="Arial"/>
          <w:b/>
          <w:bCs/>
          <w:lang w:val="en-US"/>
        </w:rPr>
        <w:t>Interdisciplinary exchange</w:t>
      </w:r>
    </w:p>
    <w:p w14:paraId="7AFF88FF" w14:textId="4408D55A" w:rsidR="00B96ED2" w:rsidRPr="00C128ED" w:rsidRDefault="00B96ED2" w:rsidP="00B96ED2">
      <w:pPr>
        <w:spacing w:line="280" w:lineRule="atLeast"/>
        <w:rPr>
          <w:rFonts w:cs="Arial"/>
          <w:lang w:val="en-GB"/>
        </w:rPr>
      </w:pPr>
      <w:r>
        <w:rPr>
          <w:rFonts w:cs="Arial"/>
          <w:lang w:val="en-US"/>
        </w:rPr>
        <w:t xml:space="preserve">The Industry Stage will focus on promoting interdisciplinary exchange between industry experts and sector representatives. Current, seminal issues, such as sustainability and digitization, will be presented in a </w:t>
      </w:r>
      <w:r w:rsidR="00165A5E">
        <w:rPr>
          <w:rFonts w:cs="Arial"/>
          <w:lang w:val="en-US"/>
        </w:rPr>
        <w:t>k</w:t>
      </w:r>
      <w:r>
        <w:rPr>
          <w:rFonts w:cs="Arial"/>
          <w:lang w:val="en-US"/>
        </w:rPr>
        <w:t xml:space="preserve">eynote address, explored in greater depth in Expert Insights, and further debated during a </w:t>
      </w:r>
      <w:r w:rsidR="00372E03">
        <w:rPr>
          <w:rFonts w:cs="Arial"/>
          <w:lang w:val="en-US"/>
        </w:rPr>
        <w:t>p</w:t>
      </w:r>
      <w:r>
        <w:rPr>
          <w:rFonts w:cs="Arial"/>
          <w:lang w:val="en-US"/>
        </w:rPr>
        <w:t xml:space="preserve">anel </w:t>
      </w:r>
      <w:r w:rsidR="00372E03">
        <w:rPr>
          <w:rFonts w:cs="Arial"/>
          <w:lang w:val="en-US"/>
        </w:rPr>
        <w:t>d</w:t>
      </w:r>
      <w:r>
        <w:rPr>
          <w:rFonts w:cs="Arial"/>
          <w:lang w:val="en-US"/>
        </w:rPr>
        <w:t xml:space="preserve">iscussion. The agenda also covers key AM topics such as intellectual property, </w:t>
      </w:r>
      <w:proofErr w:type="spellStart"/>
      <w:r>
        <w:rPr>
          <w:rFonts w:cs="Arial"/>
          <w:lang w:val="en-US"/>
        </w:rPr>
        <w:t>DfAM</w:t>
      </w:r>
      <w:proofErr w:type="spellEnd"/>
      <w:r>
        <w:rPr>
          <w:rFonts w:cs="Arial"/>
          <w:lang w:val="en-US"/>
        </w:rPr>
        <w:t xml:space="preserve"> (Design for AM), business opportunities, startups, and funding, as well as current issues of cross-sector importance, such as cyber security, skills shortages, and supply chain resilience. In addition, the Industry Stage will tackle questions around new emerging technologies such as bioprinting, as well as the 3D </w:t>
      </w:r>
      <w:r w:rsidR="008043B0">
        <w:rPr>
          <w:rFonts w:cs="Arial"/>
          <w:lang w:val="en-US"/>
        </w:rPr>
        <w:t>P</w:t>
      </w:r>
      <w:r>
        <w:rPr>
          <w:rFonts w:cs="Arial"/>
          <w:lang w:val="en-US"/>
        </w:rPr>
        <w:t xml:space="preserve">rinting of food and </w:t>
      </w:r>
      <w:r w:rsidR="00372E03">
        <w:rPr>
          <w:rFonts w:cs="Arial"/>
          <w:lang w:val="en-US"/>
        </w:rPr>
        <w:t>pharmaceuticals</w:t>
      </w:r>
      <w:r>
        <w:rPr>
          <w:rFonts w:cs="Arial"/>
          <w:lang w:val="en-US"/>
        </w:rPr>
        <w:t xml:space="preserve">, and will have a role in bringing global business issues and </w:t>
      </w:r>
      <w:r w:rsidR="00F537EB">
        <w:rPr>
          <w:rFonts w:cs="Arial"/>
          <w:lang w:val="en-US"/>
        </w:rPr>
        <w:t>A</w:t>
      </w:r>
      <w:r>
        <w:rPr>
          <w:rFonts w:cs="Arial"/>
          <w:lang w:val="en-US"/>
        </w:rPr>
        <w:t xml:space="preserve">dditive </w:t>
      </w:r>
      <w:r w:rsidR="00F537EB">
        <w:rPr>
          <w:rFonts w:cs="Arial"/>
          <w:lang w:val="en-US"/>
        </w:rPr>
        <w:t>M</w:t>
      </w:r>
      <w:r>
        <w:rPr>
          <w:rFonts w:cs="Arial"/>
          <w:lang w:val="en-US"/>
        </w:rPr>
        <w:t>anufacturing together.</w:t>
      </w:r>
    </w:p>
    <w:p w14:paraId="38379C38" w14:textId="77777777" w:rsidR="00B96ED2" w:rsidRPr="00C128ED" w:rsidRDefault="00B96ED2" w:rsidP="00B96ED2">
      <w:pPr>
        <w:spacing w:line="280" w:lineRule="atLeast"/>
        <w:rPr>
          <w:rFonts w:cs="Arial"/>
          <w:lang w:val="en-GB"/>
        </w:rPr>
      </w:pPr>
    </w:p>
    <w:p w14:paraId="4870D44E" w14:textId="77777777" w:rsidR="00B96ED2" w:rsidRPr="00C128ED" w:rsidRDefault="00B96ED2" w:rsidP="00B96ED2">
      <w:pPr>
        <w:spacing w:line="280" w:lineRule="atLeast"/>
        <w:rPr>
          <w:rFonts w:cs="Arial"/>
          <w:b/>
          <w:bCs/>
          <w:lang w:val="en-GB"/>
        </w:rPr>
      </w:pPr>
      <w:r>
        <w:rPr>
          <w:rFonts w:cs="Arial"/>
          <w:b/>
          <w:bCs/>
          <w:lang w:val="en-US"/>
        </w:rPr>
        <w:t xml:space="preserve">An in-depth approach to the process chain and the AM </w:t>
      </w:r>
      <w:proofErr w:type="gramStart"/>
      <w:r>
        <w:rPr>
          <w:rFonts w:cs="Arial"/>
          <w:b/>
          <w:bCs/>
          <w:lang w:val="en-US"/>
        </w:rPr>
        <w:t>offer</w:t>
      </w:r>
      <w:proofErr w:type="gramEnd"/>
    </w:p>
    <w:p w14:paraId="2B8D8483" w14:textId="54029528" w:rsidR="00B96ED2" w:rsidRPr="00C128ED" w:rsidRDefault="00B96ED2" w:rsidP="00B96ED2">
      <w:pPr>
        <w:spacing w:line="280" w:lineRule="atLeast"/>
        <w:rPr>
          <w:rFonts w:cs="Arial"/>
          <w:lang w:val="en-GB"/>
        </w:rPr>
      </w:pPr>
      <w:r>
        <w:rPr>
          <w:rFonts w:cs="Arial"/>
          <w:lang w:val="en-US"/>
        </w:rPr>
        <w:t xml:space="preserve">The dynamic development of generative technologies is also constantly leading to novel solutions from manufacturers and throughout the process chain. These will be showcased by </w:t>
      </w:r>
      <w:proofErr w:type="spellStart"/>
      <w:r>
        <w:rPr>
          <w:rFonts w:cs="Arial"/>
          <w:lang w:val="en-US"/>
        </w:rPr>
        <w:t>Formnext</w:t>
      </w:r>
      <w:proofErr w:type="spellEnd"/>
      <w:r>
        <w:rPr>
          <w:rFonts w:cs="Arial"/>
          <w:lang w:val="en-US"/>
        </w:rPr>
        <w:t xml:space="preserve"> exhibitors</w:t>
      </w:r>
      <w:r w:rsidR="00DD21FD">
        <w:rPr>
          <w:rFonts w:cs="Arial"/>
          <w:lang w:val="en-US"/>
        </w:rPr>
        <w:t xml:space="preserve"> </w:t>
      </w:r>
      <w:r w:rsidR="00165A5E">
        <w:rPr>
          <w:rFonts w:cs="Arial"/>
          <w:lang w:val="en-US"/>
        </w:rPr>
        <w:t xml:space="preserve">on </w:t>
      </w:r>
      <w:r>
        <w:rPr>
          <w:rFonts w:cs="Arial"/>
          <w:lang w:val="en-US"/>
        </w:rPr>
        <w:t xml:space="preserve">the Technology Stage. On each day of the show, there will be a morning and afternoon session featuring innovations from the fields of materials, pre-processing, AM production, and post-processing. </w:t>
      </w:r>
    </w:p>
    <w:p w14:paraId="6F2156B3" w14:textId="77777777" w:rsidR="00B96ED2" w:rsidRPr="00C128ED" w:rsidRDefault="00B96ED2" w:rsidP="00B96ED2">
      <w:pPr>
        <w:spacing w:line="280" w:lineRule="atLeast"/>
        <w:rPr>
          <w:rFonts w:cs="Arial"/>
          <w:lang w:val="en-GB"/>
        </w:rPr>
      </w:pPr>
    </w:p>
    <w:p w14:paraId="60A70592" w14:textId="7946AC44" w:rsidR="004D6DA7" w:rsidRPr="006D0D9D" w:rsidRDefault="00B96ED2" w:rsidP="00B96ED2">
      <w:pPr>
        <w:spacing w:line="280" w:lineRule="atLeast"/>
        <w:rPr>
          <w:rFonts w:cs="Arial"/>
          <w:lang w:val="en-GB"/>
        </w:rPr>
      </w:pPr>
      <w:r>
        <w:rPr>
          <w:rFonts w:cs="Arial"/>
          <w:lang w:val="en-US"/>
        </w:rPr>
        <w:t xml:space="preserve">The Call for Speakers is now open. Proposals for papers can be submitted via the Call for Speakers form no later than </w:t>
      </w:r>
      <w:r w:rsidR="00372E03">
        <w:rPr>
          <w:rFonts w:cs="Arial"/>
          <w:lang w:val="en-US"/>
        </w:rPr>
        <w:t xml:space="preserve">30 </w:t>
      </w:r>
      <w:r>
        <w:rPr>
          <w:rFonts w:cs="Arial"/>
          <w:lang w:val="en-US"/>
        </w:rPr>
        <w:t xml:space="preserve">June 2023. The form, and further information, can be found at </w:t>
      </w:r>
      <w:hyperlink r:id="rId8" w:history="1">
        <w:r w:rsidRPr="00C029D1">
          <w:rPr>
            <w:rStyle w:val="Hyperlink"/>
            <w:rFonts w:cs="Arial"/>
            <w:lang w:val="en-US"/>
          </w:rPr>
          <w:t>formnext.com</w:t>
        </w:r>
      </w:hyperlink>
      <w:r w:rsidR="00983352">
        <w:rPr>
          <w:rFonts w:cs="Arial"/>
          <w:lang w:val="en-US"/>
        </w:rPr>
        <w:t>.</w:t>
      </w:r>
    </w:p>
    <w:p w14:paraId="0D894DE7" w14:textId="77777777" w:rsidR="004D6DA7" w:rsidRPr="00C128ED" w:rsidRDefault="004D6DA7" w:rsidP="00B96ED2">
      <w:pPr>
        <w:spacing w:line="280" w:lineRule="atLeast"/>
        <w:rPr>
          <w:rFonts w:cs="Arial"/>
          <w:szCs w:val="22"/>
          <w:lang w:val="en-GB"/>
        </w:rPr>
      </w:pPr>
    </w:p>
    <w:p w14:paraId="372CF552" w14:textId="1584C09A" w:rsidR="00195D25" w:rsidRPr="00C128ED" w:rsidRDefault="00195D25" w:rsidP="00195D25">
      <w:pPr>
        <w:spacing w:line="280" w:lineRule="atLeast"/>
        <w:rPr>
          <w:rFonts w:cs="Arial"/>
          <w:b/>
          <w:sz w:val="17"/>
          <w:szCs w:val="17"/>
          <w:lang w:val="en-GB"/>
        </w:rPr>
      </w:pPr>
      <w:r>
        <w:rPr>
          <w:b/>
          <w:bCs/>
          <w:sz w:val="17"/>
          <w:szCs w:val="17"/>
          <w:lang w:val="en-US"/>
        </w:rPr>
        <w:t xml:space="preserve">Background information on </w:t>
      </w:r>
      <w:proofErr w:type="spellStart"/>
      <w:r>
        <w:rPr>
          <w:b/>
          <w:bCs/>
          <w:sz w:val="17"/>
          <w:szCs w:val="17"/>
          <w:lang w:val="en-US"/>
        </w:rPr>
        <w:t>Formnext</w:t>
      </w:r>
      <w:proofErr w:type="spellEnd"/>
      <w:r>
        <w:rPr>
          <w:b/>
          <w:bCs/>
          <w:sz w:val="18"/>
          <w:lang w:val="en-US"/>
        </w:rPr>
        <w:t xml:space="preserve">  </w:t>
      </w:r>
    </w:p>
    <w:p w14:paraId="39B31E2F" w14:textId="33312D0C" w:rsidR="00BA7F79" w:rsidRPr="00C128ED" w:rsidRDefault="00BA7F79" w:rsidP="00BA7F79">
      <w:pPr>
        <w:spacing w:line="280" w:lineRule="atLeast"/>
        <w:rPr>
          <w:sz w:val="17"/>
          <w:lang w:val="en-GB"/>
        </w:rPr>
      </w:pPr>
      <w:bookmarkStart w:id="5" w:name="OLE_LINK1"/>
      <w:proofErr w:type="spellStart"/>
      <w:r>
        <w:rPr>
          <w:sz w:val="17"/>
          <w:lang w:val="en-US"/>
        </w:rPr>
        <w:t>Formnext</w:t>
      </w:r>
      <w:proofErr w:type="spellEnd"/>
      <w:r>
        <w:rPr>
          <w:sz w:val="17"/>
          <w:lang w:val="en-US"/>
        </w:rPr>
        <w:t xml:space="preserve"> is the hub for Additive Manufacturing, industrial 3D Printing, and the next generation of intelligent manufacturing solutions. In addition to the annual highlight, the expo in Frankfurt/Germany, we provide our clients worldwide with a variety of relevant updates, insights, and events around Additive Manufacturing (AM) as well as the related technologies along the entire process chains. </w:t>
      </w:r>
      <w:proofErr w:type="spellStart"/>
      <w:r>
        <w:rPr>
          <w:sz w:val="17"/>
          <w:lang w:val="en-US"/>
        </w:rPr>
        <w:t>Formnext</w:t>
      </w:r>
      <w:proofErr w:type="spellEnd"/>
      <w:r>
        <w:rPr>
          <w:sz w:val="17"/>
          <w:lang w:val="en-US"/>
        </w:rPr>
        <w:t xml:space="preserve"> is organized by Mesago Messe Frankfurt GmbH (</w:t>
      </w:r>
      <w:hyperlink r:id="rId9" w:history="1">
        <w:r>
          <w:rPr>
            <w:sz w:val="17"/>
            <w:lang w:val="en-US"/>
          </w:rPr>
          <w:t>formnext.com</w:t>
        </w:r>
      </w:hyperlink>
      <w:r>
        <w:rPr>
          <w:sz w:val="17"/>
          <w:lang w:val="en-US"/>
        </w:rPr>
        <w:t>).</w:t>
      </w:r>
    </w:p>
    <w:p w14:paraId="7B10B864" w14:textId="77777777" w:rsidR="00195D25" w:rsidRPr="00C128ED" w:rsidRDefault="00195D25" w:rsidP="00195D25">
      <w:pPr>
        <w:spacing w:line="320" w:lineRule="atLeast"/>
        <w:rPr>
          <w:rFonts w:cs="Arial"/>
          <w:b/>
          <w:sz w:val="17"/>
          <w:szCs w:val="17"/>
          <w:lang w:val="en-GB"/>
        </w:rPr>
      </w:pPr>
    </w:p>
    <w:p w14:paraId="4B7ED9B3" w14:textId="77777777" w:rsidR="00195D25" w:rsidRPr="00C128ED" w:rsidRDefault="00195D25" w:rsidP="00195D25">
      <w:pPr>
        <w:spacing w:line="320" w:lineRule="atLeast"/>
        <w:rPr>
          <w:rFonts w:cs="Arial"/>
          <w:b/>
          <w:sz w:val="17"/>
          <w:szCs w:val="17"/>
          <w:lang w:val="en-GB"/>
        </w:rPr>
      </w:pPr>
      <w:r>
        <w:rPr>
          <w:rFonts w:cs="Arial"/>
          <w:b/>
          <w:bCs/>
          <w:sz w:val="17"/>
          <w:szCs w:val="17"/>
          <w:lang w:val="en-US"/>
        </w:rPr>
        <w:t>About Mesago Messe Frankfurt</w:t>
      </w:r>
    </w:p>
    <w:p w14:paraId="5C728E27" w14:textId="0B36A772" w:rsidR="00195D25" w:rsidRPr="00C128ED" w:rsidRDefault="00195D25" w:rsidP="00195D25">
      <w:pPr>
        <w:autoSpaceDE w:val="0"/>
        <w:autoSpaceDN w:val="0"/>
        <w:adjustRightInd w:val="0"/>
        <w:rPr>
          <w:rFonts w:cs="Arial"/>
          <w:sz w:val="17"/>
          <w:szCs w:val="17"/>
          <w:lang w:val="en-GB"/>
        </w:rPr>
      </w:pPr>
      <w:r>
        <w:rPr>
          <w:rFonts w:cs="Arial"/>
          <w:sz w:val="17"/>
          <w:szCs w:val="17"/>
          <w:lang w:val="en-US"/>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closely with Mesago as advisers, co-organizers, and partners. (</w:t>
      </w:r>
      <w:hyperlink r:id="rId10" w:history="1">
        <w:r>
          <w:rPr>
            <w:rFonts w:cs="Arial"/>
            <w:sz w:val="17"/>
            <w:szCs w:val="17"/>
            <w:lang w:val="en-US"/>
          </w:rPr>
          <w:t>mesago.com</w:t>
        </w:r>
      </w:hyperlink>
      <w:r>
        <w:rPr>
          <w:rFonts w:cs="Arial"/>
          <w:sz w:val="17"/>
          <w:szCs w:val="17"/>
          <w:lang w:val="en-US"/>
        </w:rPr>
        <w:t>)</w:t>
      </w:r>
    </w:p>
    <w:bookmarkEnd w:id="5"/>
    <w:p w14:paraId="31C45E1D" w14:textId="77777777" w:rsidR="00195D25" w:rsidRPr="00C128ED" w:rsidRDefault="00195D25" w:rsidP="00195D25">
      <w:pPr>
        <w:spacing w:line="280" w:lineRule="atLeast"/>
        <w:rPr>
          <w:sz w:val="17"/>
          <w:szCs w:val="17"/>
          <w:lang w:val="en-GB"/>
        </w:rPr>
      </w:pPr>
    </w:p>
    <w:p w14:paraId="2785ED61" w14:textId="77777777" w:rsidR="00E3666B" w:rsidRPr="00C128ED" w:rsidRDefault="00E3666B" w:rsidP="00E3666B">
      <w:pPr>
        <w:spacing w:after="165"/>
        <w:contextualSpacing/>
        <w:rPr>
          <w:rFonts w:cs="Arial"/>
          <w:b/>
          <w:bCs/>
          <w:color w:val="000000"/>
          <w:sz w:val="17"/>
          <w:szCs w:val="17"/>
          <w:lang w:val="en-GB"/>
        </w:rPr>
      </w:pPr>
      <w:r>
        <w:rPr>
          <w:b/>
          <w:bCs/>
          <w:color w:val="000000"/>
          <w:sz w:val="17"/>
          <w:szCs w:val="17"/>
          <w:lang w:val="en-US"/>
        </w:rPr>
        <w:t xml:space="preserve">Background information: Sustainable Messe Frankfurt </w:t>
      </w:r>
    </w:p>
    <w:p w14:paraId="57F07A0E" w14:textId="77777777" w:rsidR="00E3666B" w:rsidRPr="00C128ED" w:rsidRDefault="00E3666B" w:rsidP="00E3666B">
      <w:pPr>
        <w:rPr>
          <w:rStyle w:val="Hyperlink"/>
          <w:rFonts w:ascii="Calibri" w:hAnsi="Calibri" w:cs="Calibri"/>
          <w:lang w:val="en-GB"/>
        </w:rPr>
      </w:pPr>
      <w:r>
        <w:rPr>
          <w:color w:val="000000"/>
          <w:sz w:val="17"/>
          <w:szCs w:val="17"/>
          <w:lang w:val="en-US"/>
        </w:rPr>
        <w:t xml:space="preserve">The Messe Frankfurt Group is one of the world’s leading trade fair, congress, and event organizers with their own exhibition grounds. With a workforce of 2,200* people at its headquarters in Frankfurt am Main and in 28 subsidiaries, it organizes events around the world. Group sales in financial year 2022 were around €450 million*. We serve our customers’ business interests efficiently within the framework of our Fairs &amp; Events, Locations, and </w:t>
      </w:r>
      <w:r>
        <w:rPr>
          <w:color w:val="000000"/>
          <w:sz w:val="17"/>
          <w:szCs w:val="17"/>
          <w:lang w:val="en-US"/>
        </w:rPr>
        <w:lastRenderedPageBreak/>
        <w:t xml:space="preserve">Services business fields. One of Messe Frankfurt’s key strengths is its powerful and closely knit global sales network, which covers around 180 countries in all regions of the world. Our comprehensive range of services, both onsite and online, ensures that customers worldwide enjoy consistently high quality and flexibility when planning, organizing,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US"/>
        </w:rPr>
        <w:br/>
        <w:t>Sustainability is a central pillar of our corporate strategy. Here, we strike a healthy balance between ecological and economic interests, social responsibility, and diversity.</w:t>
      </w:r>
    </w:p>
    <w:p w14:paraId="3F87406E" w14:textId="77777777" w:rsidR="00E3666B" w:rsidRPr="00C128ED" w:rsidRDefault="00E3666B" w:rsidP="00E3666B">
      <w:pPr>
        <w:rPr>
          <w:rStyle w:val="Hyperlink"/>
          <w:sz w:val="17"/>
          <w:szCs w:val="17"/>
          <w:lang w:val="en-GB"/>
        </w:rPr>
      </w:pPr>
      <w:r>
        <w:rPr>
          <w:sz w:val="17"/>
          <w:szCs w:val="17"/>
          <w:lang w:val="en-US"/>
        </w:rPr>
        <w:t xml:space="preserve">For more information, please visit our website at: </w:t>
      </w:r>
      <w:hyperlink r:id="rId11" w:history="1">
        <w:r>
          <w:rPr>
            <w:rStyle w:val="Hyperlink"/>
            <w:sz w:val="17"/>
            <w:szCs w:val="17"/>
            <w:lang w:val="en-US"/>
          </w:rPr>
          <w:t>www.messefrankfurt.com/sustainability</w:t>
        </w:r>
      </w:hyperlink>
    </w:p>
    <w:p w14:paraId="42BF9187" w14:textId="77777777" w:rsidR="00E3666B" w:rsidRPr="00C128ED" w:rsidRDefault="00E3666B" w:rsidP="00E3666B">
      <w:pPr>
        <w:rPr>
          <w:color w:val="000000"/>
          <w:lang w:val="en-GB"/>
        </w:rPr>
      </w:pPr>
      <w:r>
        <w:rPr>
          <w:color w:val="000000"/>
          <w:sz w:val="17"/>
          <w:szCs w:val="17"/>
          <w:lang w:val="en-US"/>
        </w:rPr>
        <w:t xml:space="preserve">With its headquarters in Frankfurt am Main, the company is owned by the City of Frankfurt (60 percent) and the State of Hesse (40 percent). </w:t>
      </w:r>
    </w:p>
    <w:p w14:paraId="4A3ED284" w14:textId="77777777" w:rsidR="00E3666B" w:rsidRPr="00C128ED" w:rsidRDefault="00E3666B" w:rsidP="00E3666B">
      <w:pPr>
        <w:rPr>
          <w:color w:val="000000"/>
          <w:sz w:val="17"/>
          <w:szCs w:val="17"/>
          <w:lang w:val="en-GB"/>
        </w:rPr>
      </w:pPr>
      <w:r>
        <w:rPr>
          <w:color w:val="000000"/>
          <w:sz w:val="17"/>
          <w:szCs w:val="17"/>
          <w:lang w:val="en-US"/>
        </w:rPr>
        <w:t>For more information, please visit our website at</w:t>
      </w:r>
      <w:r>
        <w:rPr>
          <w:sz w:val="17"/>
          <w:szCs w:val="17"/>
          <w:lang w:val="en-US"/>
        </w:rPr>
        <w:t xml:space="preserve">: </w:t>
      </w:r>
      <w:hyperlink r:id="rId12" w:history="1">
        <w:r>
          <w:rPr>
            <w:rStyle w:val="Hyperlink"/>
            <w:sz w:val="17"/>
            <w:szCs w:val="17"/>
            <w:lang w:val="en-US"/>
          </w:rPr>
          <w:t>www.messefrankfurt.com</w:t>
        </w:r>
      </w:hyperlink>
      <w:r>
        <w:rPr>
          <w:color w:val="000000"/>
          <w:sz w:val="17"/>
          <w:szCs w:val="17"/>
          <w:lang w:val="en-US"/>
        </w:rPr>
        <w:t xml:space="preserve"> </w:t>
      </w:r>
    </w:p>
    <w:p w14:paraId="671EF010" w14:textId="77777777" w:rsidR="00E3666B" w:rsidRPr="00C128ED" w:rsidRDefault="00E3666B" w:rsidP="00E3666B">
      <w:pPr>
        <w:rPr>
          <w:rStyle w:val="Hyperlink"/>
          <w:color w:val="000000"/>
          <w:lang w:val="en-GB"/>
        </w:rPr>
      </w:pPr>
      <w:r>
        <w:rPr>
          <w:rStyle w:val="Hyperlink"/>
          <w:color w:val="000000"/>
          <w:sz w:val="17"/>
          <w:szCs w:val="17"/>
          <w:lang w:val="en-US"/>
        </w:rPr>
        <w:t>* Preliminary figures for 2022</w:t>
      </w:r>
    </w:p>
    <w:p w14:paraId="7552415B" w14:textId="77777777" w:rsidR="006D2334" w:rsidRPr="00C128ED" w:rsidRDefault="006D2334" w:rsidP="00195D25">
      <w:pPr>
        <w:spacing w:line="240" w:lineRule="auto"/>
        <w:rPr>
          <w:b/>
          <w:sz w:val="17"/>
          <w:szCs w:val="17"/>
          <w:lang w:val="en-GB"/>
        </w:rPr>
      </w:pPr>
    </w:p>
    <w:p w14:paraId="30FC8C0B" w14:textId="77777777" w:rsidR="00195D25" w:rsidRPr="00C128ED" w:rsidRDefault="00195D25" w:rsidP="00195D25">
      <w:pPr>
        <w:spacing w:line="240" w:lineRule="auto"/>
        <w:rPr>
          <w:b/>
          <w:sz w:val="17"/>
          <w:szCs w:val="17"/>
          <w:lang w:val="en-GB"/>
        </w:rPr>
      </w:pPr>
      <w:r>
        <w:rPr>
          <w:b/>
          <w:bCs/>
          <w:sz w:val="17"/>
          <w:szCs w:val="17"/>
          <w:lang w:val="en-US"/>
        </w:rPr>
        <w:t>Background information on the Working Group Additive Manufacturing (Honorary Sponsor)</w:t>
      </w:r>
    </w:p>
    <w:p w14:paraId="166C4869" w14:textId="26FBD690" w:rsidR="0059533A" w:rsidRDefault="00195D25" w:rsidP="00195D25">
      <w:pPr>
        <w:spacing w:line="280" w:lineRule="atLeast"/>
        <w:rPr>
          <w:rFonts w:cs="Arial"/>
          <w:b/>
          <w:sz w:val="17"/>
          <w:szCs w:val="17"/>
        </w:rPr>
      </w:pPr>
      <w:r>
        <w:rPr>
          <w:sz w:val="17"/>
          <w:szCs w:val="17"/>
          <w:lang w:val="en-US"/>
        </w:rPr>
        <w:t>Within the Working Group Additive Manufacturing, about 200 companies and research institutes collaborate under the direction of the German industry federation VDMA. Here, plant engineers; component and material suppliers; industrial metals and plastics companies; service providers in software, manufacturing, and processing; and numerous researchers all work toward the same goal: the industrialization of additive manufacturing techniques. (</w:t>
      </w:r>
      <w:hyperlink r:id="rId13" w:history="1">
        <w:r>
          <w:rPr>
            <w:rStyle w:val="Hyperlink"/>
            <w:color w:val="auto"/>
            <w:sz w:val="17"/>
            <w:szCs w:val="17"/>
            <w:u w:val="none"/>
            <w:lang w:val="en-US"/>
          </w:rPr>
          <w:t>am.vdma.org</w:t>
        </w:r>
      </w:hyperlink>
      <w:r>
        <w:rPr>
          <w:sz w:val="17"/>
          <w:szCs w:val="17"/>
          <w:lang w:val="en-US"/>
        </w:rPr>
        <w:t>)</w:t>
      </w:r>
    </w:p>
    <w:p w14:paraId="5322AE19" w14:textId="77777777" w:rsidR="0059533A" w:rsidRDefault="0059533A" w:rsidP="00A9539C">
      <w:pPr>
        <w:spacing w:line="280" w:lineRule="atLeast"/>
        <w:rPr>
          <w:rFonts w:cs="Arial"/>
          <w:b/>
          <w:sz w:val="17"/>
          <w:szCs w:val="17"/>
        </w:rPr>
      </w:pPr>
    </w:p>
    <w:p w14:paraId="747DD9A2" w14:textId="77777777" w:rsidR="0059533A" w:rsidRDefault="0059533A" w:rsidP="00A9539C">
      <w:pPr>
        <w:spacing w:line="280" w:lineRule="atLeast"/>
        <w:rPr>
          <w:rFonts w:cs="Arial"/>
          <w:b/>
          <w:sz w:val="17"/>
          <w:szCs w:val="17"/>
        </w:rPr>
      </w:pPr>
    </w:p>
    <w:p w14:paraId="1B1312EA" w14:textId="77777777" w:rsidR="0059533A" w:rsidRDefault="0059533A" w:rsidP="00A9539C">
      <w:pPr>
        <w:spacing w:line="280" w:lineRule="atLeast"/>
        <w:rPr>
          <w:rFonts w:cs="Arial"/>
          <w:b/>
          <w:sz w:val="17"/>
          <w:szCs w:val="17"/>
        </w:rPr>
      </w:pPr>
    </w:p>
    <w:p w14:paraId="45C9669C" w14:textId="77777777" w:rsidR="0059533A" w:rsidRDefault="0059533A" w:rsidP="00A9539C">
      <w:pPr>
        <w:spacing w:line="280" w:lineRule="atLeast"/>
        <w:rPr>
          <w:rFonts w:cs="Arial"/>
          <w:b/>
          <w:sz w:val="17"/>
          <w:szCs w:val="17"/>
        </w:rPr>
      </w:pPr>
    </w:p>
    <w:p w14:paraId="5A725313" w14:textId="77777777" w:rsidR="0059533A" w:rsidRDefault="0059533A" w:rsidP="00A9539C">
      <w:pPr>
        <w:spacing w:line="280" w:lineRule="atLeast"/>
        <w:rPr>
          <w:rFonts w:cs="Arial"/>
          <w:b/>
          <w:sz w:val="17"/>
          <w:szCs w:val="17"/>
        </w:rPr>
      </w:pPr>
    </w:p>
    <w:p w14:paraId="6EE9E906" w14:textId="77777777" w:rsidR="0059533A" w:rsidRDefault="0059533A" w:rsidP="00A9539C">
      <w:pPr>
        <w:spacing w:line="280" w:lineRule="atLeast"/>
        <w:rPr>
          <w:rFonts w:cs="Arial"/>
          <w:b/>
          <w:sz w:val="17"/>
          <w:szCs w:val="17"/>
        </w:rPr>
      </w:pPr>
    </w:p>
    <w:p w14:paraId="1E9D8551" w14:textId="77777777" w:rsidR="0059533A" w:rsidRDefault="0059533A" w:rsidP="00A9539C">
      <w:pPr>
        <w:spacing w:line="280" w:lineRule="atLeast"/>
        <w:rPr>
          <w:rFonts w:cs="Arial"/>
          <w:b/>
          <w:sz w:val="17"/>
          <w:szCs w:val="17"/>
        </w:rPr>
      </w:pPr>
    </w:p>
    <w:p w14:paraId="1C102AE7" w14:textId="77777777" w:rsidR="0059533A" w:rsidRDefault="0059533A" w:rsidP="00A9539C">
      <w:pPr>
        <w:spacing w:line="280" w:lineRule="atLeast"/>
        <w:rPr>
          <w:rFonts w:cs="Arial"/>
          <w:b/>
          <w:sz w:val="17"/>
          <w:szCs w:val="17"/>
        </w:rPr>
      </w:pPr>
    </w:p>
    <w:p w14:paraId="334A956B" w14:textId="77777777" w:rsidR="0059533A" w:rsidRDefault="0059533A" w:rsidP="00A9539C">
      <w:pPr>
        <w:spacing w:line="280" w:lineRule="atLeast"/>
        <w:rPr>
          <w:rFonts w:cs="Arial"/>
          <w:b/>
          <w:sz w:val="17"/>
          <w:szCs w:val="17"/>
        </w:rPr>
      </w:pPr>
    </w:p>
    <w:p w14:paraId="4F52F7DF" w14:textId="77777777" w:rsidR="0059533A" w:rsidRDefault="0059533A" w:rsidP="00A9539C">
      <w:pPr>
        <w:spacing w:line="280" w:lineRule="atLeast"/>
        <w:rPr>
          <w:rFonts w:cs="Arial"/>
          <w:b/>
          <w:sz w:val="17"/>
          <w:szCs w:val="17"/>
        </w:rPr>
      </w:pPr>
    </w:p>
    <w:p w14:paraId="3E708587" w14:textId="77777777" w:rsidR="00ED1F74" w:rsidRDefault="00ED1F74">
      <w:pPr>
        <w:widowControl/>
        <w:spacing w:line="240" w:lineRule="auto"/>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1A31" w14:textId="77777777" w:rsidR="00B81C04" w:rsidRDefault="00B81C04">
      <w:r>
        <w:separator/>
      </w:r>
    </w:p>
  </w:endnote>
  <w:endnote w:type="continuationSeparator" w:id="0">
    <w:p w14:paraId="7BAB9D7D" w14:textId="77777777" w:rsidR="00B81C04" w:rsidRDefault="00B8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du="http://schemas.microsoft.com/office/word/2023/wordml/word16du" xmlns:oel="http://schemas.microsoft.com/office/2019/extlst">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du="http://schemas.microsoft.com/office/word/2023/wordml/word16du" xmlns:oel="http://schemas.microsoft.com/office/2019/extlst"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du="http://schemas.microsoft.com/office/word/2023/wordml/word16du" xmlns:oel="http://schemas.microsoft.com/office/2019/extlst">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du="http://schemas.microsoft.com/office/word/2023/wordml/word16du" xmlns:oel="http://schemas.microsoft.com/office/2019/extlst"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8" w:name="kthema1"/>
                          <w:bookmarkEnd w:id="8"/>
                        </w:p>
                        <w:p w14:paraId="20BC057A" w14:textId="094C71C9" w:rsidR="00ED1F74" w:rsidRDefault="008C41B1" w:rsidP="00BD2040">
                          <w:pPr>
                            <w:tabs>
                              <w:tab w:val="left" w:pos="567"/>
                            </w:tabs>
                            <w:spacing w:line="200" w:lineRule="exact"/>
                            <w:rPr>
                              <w:noProof/>
                              <w:color w:val="000000"/>
                              <w:spacing w:val="4"/>
                              <w:sz w:val="15"/>
                              <w:szCs w:val="15"/>
                            </w:rPr>
                          </w:pPr>
                          <w:bookmarkStart w:id="9" w:name="kthema2"/>
                          <w:bookmarkEnd w:id="9"/>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rPr>
                    </w:pPr>
                    <w:bookmarkStart w:id="11" w:name="kthema2"/>
                    <w:bookmarkEnd w:id="11"/>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0B69F65B" w:rsidR="00ED1F74" w:rsidRDefault="00DF47A4">
    <w:pPr>
      <w:pStyle w:val="Fuzeile"/>
      <w:spacing w:line="240" w:lineRule="auto"/>
      <w:rPr>
        <w:sz w:val="12"/>
      </w:rPr>
    </w:pPr>
    <w:r>
      <w:rPr>
        <w:noProof/>
        <w:lang w:val="en-US"/>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du="http://schemas.microsoft.com/office/word/2023/wordml/word16du" xmlns:oel="http://schemas.microsoft.com/office/2019/extlst">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du="http://schemas.microsoft.com/office/word/2023/wordml/word16du" xmlns:oel="http://schemas.microsoft.com/office/2019/extlst"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C128ED">
                            <w:rPr>
                              <w:rFonts w:cs="Arial"/>
                              <w:sz w:val="15"/>
                              <w:szCs w:val="15"/>
                            </w:rPr>
                            <w:t>Mesago Messe Frankfurt GmbH</w:t>
                          </w:r>
                        </w:p>
                        <w:p w14:paraId="7CC1640F" w14:textId="77777777" w:rsidR="00DA6A18" w:rsidRPr="00C128ED" w:rsidRDefault="00DA6A18" w:rsidP="00DA6A18">
                          <w:pPr>
                            <w:spacing w:line="200" w:lineRule="exact"/>
                            <w:rPr>
                              <w:rFonts w:cs="Arial"/>
                              <w:sz w:val="15"/>
                              <w:szCs w:val="15"/>
                              <w:lang w:val="en-GB"/>
                            </w:rPr>
                          </w:pPr>
                          <w:proofErr w:type="spellStart"/>
                          <w:r w:rsidRPr="00C128ED">
                            <w:rPr>
                              <w:rFonts w:cs="Arial"/>
                              <w:sz w:val="15"/>
                              <w:szCs w:val="15"/>
                            </w:rPr>
                            <w:t>Rotebuehlstr</w:t>
                          </w:r>
                          <w:proofErr w:type="spellEnd"/>
                          <w:r w:rsidRPr="00C128ED">
                            <w:rPr>
                              <w:rFonts w:cs="Arial"/>
                              <w:sz w:val="15"/>
                              <w:szCs w:val="15"/>
                            </w:rPr>
                            <w:t xml:space="preserve">. </w:t>
                          </w:r>
                          <w:r>
                            <w:rPr>
                              <w:rFonts w:cs="Arial"/>
                              <w:sz w:val="15"/>
                              <w:szCs w:val="15"/>
                              <w:lang w:val="en-US"/>
                            </w:rPr>
                            <w:t>83-85</w:t>
                          </w:r>
                        </w:p>
                        <w:p w14:paraId="22287DB3" w14:textId="77777777" w:rsidR="00DA6A18" w:rsidRPr="00C128ED"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C128ED"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C128ED" w:rsidRDefault="00DA6A18" w:rsidP="00DA6A18">
                          <w:pPr>
                            <w:spacing w:line="200" w:lineRule="exact"/>
                            <w:rPr>
                              <w:rFonts w:cs="Arial"/>
                              <w:sz w:val="15"/>
                              <w:szCs w:val="15"/>
                              <w:lang w:val="en-GB"/>
                            </w:rPr>
                          </w:pPr>
                        </w:p>
                        <w:p w14:paraId="512C9E3B" w14:textId="77777777" w:rsidR="00DA6A18" w:rsidRPr="00C128ED"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 xml:space="preserve">Petra </w:t>
                          </w:r>
                          <w:proofErr w:type="spellStart"/>
                          <w:r>
                            <w:rPr>
                              <w:rFonts w:cs="Arial"/>
                              <w:sz w:val="15"/>
                              <w:szCs w:val="15"/>
                              <w:lang w:val="en-US"/>
                            </w:rPr>
                            <w:t>Haarburger</w:t>
                          </w:r>
                          <w:proofErr w:type="spellEnd"/>
                        </w:p>
                        <w:p w14:paraId="3C1465C3" w14:textId="77777777" w:rsidR="00DA6A18" w:rsidRPr="00DA6A18" w:rsidRDefault="00DA6A18" w:rsidP="00DA6A18">
                          <w:pPr>
                            <w:spacing w:line="200" w:lineRule="exact"/>
                            <w:rPr>
                              <w:rFonts w:cs="Arial"/>
                              <w:sz w:val="15"/>
                              <w:szCs w:val="15"/>
                            </w:rPr>
                          </w:pPr>
                          <w:r>
                            <w:rPr>
                              <w:rFonts w:cs="Arial"/>
                              <w:sz w:val="15"/>
                              <w:szCs w:val="15"/>
                              <w:lang w:val="en-US"/>
                            </w:rPr>
                            <w:t xml:space="preserve">Martin </w:t>
                          </w:r>
                          <w:proofErr w:type="spellStart"/>
                          <w:r>
                            <w:rPr>
                              <w:rFonts w:cs="Arial"/>
                              <w:sz w:val="15"/>
                              <w:szCs w:val="15"/>
                              <w:lang w:val="en-US"/>
                            </w:rPr>
                            <w:t>Roschkowski</w:t>
                          </w:r>
                          <w:proofErr w:type="spellEnd"/>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C128ED">
                      <w:rPr>
                        <w:rFonts w:cs="Arial"/>
                        <w:sz w:val="15"/>
                        <w:szCs w:val="15"/>
                      </w:rPr>
                      <w:t>Mesago Messe Frankfurt GmbH</w:t>
                    </w:r>
                  </w:p>
                  <w:p w14:paraId="7CC1640F" w14:textId="77777777" w:rsidR="00DA6A18" w:rsidRPr="00C128ED" w:rsidRDefault="00DA6A18" w:rsidP="00DA6A18">
                    <w:pPr>
                      <w:spacing w:line="200" w:lineRule="exact"/>
                      <w:rPr>
                        <w:rFonts w:cs="Arial"/>
                        <w:sz w:val="15"/>
                        <w:szCs w:val="15"/>
                        <w:lang w:val="en-GB"/>
                      </w:rPr>
                    </w:pPr>
                    <w:proofErr w:type="spellStart"/>
                    <w:r w:rsidRPr="00C128ED">
                      <w:rPr>
                        <w:rFonts w:cs="Arial"/>
                        <w:sz w:val="15"/>
                        <w:szCs w:val="15"/>
                      </w:rPr>
                      <w:t>Rotebuehlstr</w:t>
                    </w:r>
                    <w:proofErr w:type="spellEnd"/>
                    <w:r w:rsidRPr="00C128ED">
                      <w:rPr>
                        <w:rFonts w:cs="Arial"/>
                        <w:sz w:val="15"/>
                        <w:szCs w:val="15"/>
                      </w:rPr>
                      <w:t xml:space="preserve">. </w:t>
                    </w:r>
                    <w:r>
                      <w:rPr>
                        <w:rFonts w:cs="Arial"/>
                        <w:sz w:val="15"/>
                        <w:szCs w:val="15"/>
                        <w:lang w:val="en-US"/>
                      </w:rPr>
                      <w:t>83-85</w:t>
                    </w:r>
                  </w:p>
                  <w:p w14:paraId="22287DB3" w14:textId="77777777" w:rsidR="00DA6A18" w:rsidRPr="00C128ED"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C128ED"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C128ED" w:rsidRDefault="00DA6A18" w:rsidP="00DA6A18">
                    <w:pPr>
                      <w:spacing w:line="200" w:lineRule="exact"/>
                      <w:rPr>
                        <w:rFonts w:cs="Arial"/>
                        <w:sz w:val="15"/>
                        <w:szCs w:val="15"/>
                        <w:lang w:val="en-GB"/>
                      </w:rPr>
                    </w:pPr>
                  </w:p>
                  <w:p w14:paraId="512C9E3B" w14:textId="77777777" w:rsidR="00DA6A18" w:rsidRPr="00C128ED"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 xml:space="preserve">Petra </w:t>
                    </w:r>
                    <w:proofErr w:type="spellStart"/>
                    <w:r>
                      <w:rPr>
                        <w:rFonts w:cs="Arial"/>
                        <w:sz w:val="15"/>
                        <w:szCs w:val="15"/>
                        <w:lang w:val="en-US"/>
                      </w:rPr>
                      <w:t>Haarburger</w:t>
                    </w:r>
                    <w:proofErr w:type="spellEnd"/>
                  </w:p>
                  <w:p w14:paraId="3C1465C3" w14:textId="77777777" w:rsidR="00DA6A18" w:rsidRPr="00DA6A18" w:rsidRDefault="00DA6A18" w:rsidP="00DA6A18">
                    <w:pPr>
                      <w:spacing w:line="200" w:lineRule="exact"/>
                      <w:rPr>
                        <w:rFonts w:cs="Arial"/>
                        <w:sz w:val="15"/>
                        <w:szCs w:val="15"/>
                      </w:rPr>
                    </w:pPr>
                    <w:r>
                      <w:rPr>
                        <w:rFonts w:cs="Arial"/>
                        <w:sz w:val="15"/>
                        <w:szCs w:val="15"/>
                        <w:lang w:val="en-US"/>
                      </w:rPr>
                      <w:t xml:space="preserve">Martin </w:t>
                    </w:r>
                    <w:proofErr w:type="spellStart"/>
                    <w:r>
                      <w:rPr>
                        <w:rFonts w:cs="Arial"/>
                        <w:sz w:val="15"/>
                        <w:szCs w:val="15"/>
                        <w:lang w:val="en-US"/>
                      </w:rPr>
                      <w:t>Roschkowski</w:t>
                    </w:r>
                    <w:proofErr w:type="spellEnd"/>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9F6A" w14:textId="77777777" w:rsidR="00B81C04" w:rsidRDefault="00B81C04">
      <w:r>
        <w:separator/>
      </w:r>
    </w:p>
  </w:footnote>
  <w:footnote w:type="continuationSeparator" w:id="0">
    <w:p w14:paraId="51332F42" w14:textId="77777777" w:rsidR="00B81C04" w:rsidRDefault="00B8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val="en-US"/>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du="http://schemas.microsoft.com/office/word/2023/wordml/word16du" xmlns:oel="http://schemas.microsoft.com/office/2019/extlst"/>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du="http://schemas.microsoft.com/office/word/2023/wordml/word16du" xmlns:oel="http://schemas.microsoft.com/office/2019/extlst"/>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98"/>
    <w:rsid w:val="000116ED"/>
    <w:rsid w:val="00081EB8"/>
    <w:rsid w:val="00110DE3"/>
    <w:rsid w:val="001423F6"/>
    <w:rsid w:val="00165A5E"/>
    <w:rsid w:val="00195D25"/>
    <w:rsid w:val="002D359A"/>
    <w:rsid w:val="002E3A34"/>
    <w:rsid w:val="002E7D41"/>
    <w:rsid w:val="00372E03"/>
    <w:rsid w:val="003A1ADA"/>
    <w:rsid w:val="003C12A7"/>
    <w:rsid w:val="003D0AF8"/>
    <w:rsid w:val="003D5BA7"/>
    <w:rsid w:val="00452540"/>
    <w:rsid w:val="00457B0E"/>
    <w:rsid w:val="00481492"/>
    <w:rsid w:val="004D6DA7"/>
    <w:rsid w:val="004F34F8"/>
    <w:rsid w:val="005171E8"/>
    <w:rsid w:val="005546F7"/>
    <w:rsid w:val="00571BD2"/>
    <w:rsid w:val="00575295"/>
    <w:rsid w:val="0059533A"/>
    <w:rsid w:val="00597340"/>
    <w:rsid w:val="005C6602"/>
    <w:rsid w:val="005E0FB0"/>
    <w:rsid w:val="005F64C6"/>
    <w:rsid w:val="0060446C"/>
    <w:rsid w:val="006825DF"/>
    <w:rsid w:val="006C4D43"/>
    <w:rsid w:val="006D0D9D"/>
    <w:rsid w:val="006D2334"/>
    <w:rsid w:val="00701282"/>
    <w:rsid w:val="007057B0"/>
    <w:rsid w:val="00716AD5"/>
    <w:rsid w:val="00775193"/>
    <w:rsid w:val="007E2AA9"/>
    <w:rsid w:val="008043B0"/>
    <w:rsid w:val="00855C9B"/>
    <w:rsid w:val="008738D7"/>
    <w:rsid w:val="008902AF"/>
    <w:rsid w:val="008C0F5C"/>
    <w:rsid w:val="008C41B1"/>
    <w:rsid w:val="00905620"/>
    <w:rsid w:val="00972B16"/>
    <w:rsid w:val="00980809"/>
    <w:rsid w:val="00983352"/>
    <w:rsid w:val="009A59CF"/>
    <w:rsid w:val="009D17FB"/>
    <w:rsid w:val="009F115F"/>
    <w:rsid w:val="009F4029"/>
    <w:rsid w:val="00A024CA"/>
    <w:rsid w:val="00A25CB0"/>
    <w:rsid w:val="00A44098"/>
    <w:rsid w:val="00A45A6F"/>
    <w:rsid w:val="00A715E4"/>
    <w:rsid w:val="00A9539C"/>
    <w:rsid w:val="00AD73E6"/>
    <w:rsid w:val="00B0405D"/>
    <w:rsid w:val="00B04C44"/>
    <w:rsid w:val="00B40524"/>
    <w:rsid w:val="00B43381"/>
    <w:rsid w:val="00B4487B"/>
    <w:rsid w:val="00B64545"/>
    <w:rsid w:val="00B81C04"/>
    <w:rsid w:val="00B96ED2"/>
    <w:rsid w:val="00B976F0"/>
    <w:rsid w:val="00BA5447"/>
    <w:rsid w:val="00BA7F79"/>
    <w:rsid w:val="00BD2040"/>
    <w:rsid w:val="00C029D1"/>
    <w:rsid w:val="00C128ED"/>
    <w:rsid w:val="00C161B4"/>
    <w:rsid w:val="00C25115"/>
    <w:rsid w:val="00C61000"/>
    <w:rsid w:val="00C841CC"/>
    <w:rsid w:val="00C90B6B"/>
    <w:rsid w:val="00C958D1"/>
    <w:rsid w:val="00CA4053"/>
    <w:rsid w:val="00CD0228"/>
    <w:rsid w:val="00CE2D28"/>
    <w:rsid w:val="00CF599E"/>
    <w:rsid w:val="00D66C38"/>
    <w:rsid w:val="00D950F1"/>
    <w:rsid w:val="00DA6A18"/>
    <w:rsid w:val="00DD21FD"/>
    <w:rsid w:val="00DD7656"/>
    <w:rsid w:val="00DF47A4"/>
    <w:rsid w:val="00E1148F"/>
    <w:rsid w:val="00E16DEE"/>
    <w:rsid w:val="00E20860"/>
    <w:rsid w:val="00E26F15"/>
    <w:rsid w:val="00E31ECE"/>
    <w:rsid w:val="00E3666B"/>
    <w:rsid w:val="00E40AA6"/>
    <w:rsid w:val="00E81D05"/>
    <w:rsid w:val="00EA277A"/>
    <w:rsid w:val="00EC75C8"/>
    <w:rsid w:val="00ED1F74"/>
    <w:rsid w:val="00ED3252"/>
    <w:rsid w:val="00EE0E30"/>
    <w:rsid w:val="00F4218B"/>
    <w:rsid w:val="00F537EB"/>
    <w:rsid w:val="00F63F5D"/>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uiPriority w:val="99"/>
    <w:semiHidden/>
    <w:unhideWhenUsed/>
    <w:rsid w:val="00BA7F79"/>
    <w:rPr>
      <w:sz w:val="16"/>
      <w:szCs w:val="16"/>
    </w:rPr>
  </w:style>
  <w:style w:type="paragraph" w:styleId="Kommentartext">
    <w:name w:val="annotation text"/>
    <w:basedOn w:val="Standard"/>
    <w:link w:val="KommentartextZchn"/>
    <w:uiPriority w:val="99"/>
    <w:semiHidden/>
    <w:unhideWhenUsed/>
    <w:rsid w:val="00BA7F79"/>
    <w:pPr>
      <w:spacing w:line="240" w:lineRule="auto"/>
    </w:pPr>
    <w:rPr>
      <w:sz w:val="20"/>
    </w:rPr>
  </w:style>
  <w:style w:type="character" w:customStyle="1" w:styleId="KommentartextZchn">
    <w:name w:val="Kommentartext Zchn"/>
    <w:basedOn w:val="Absatz-Standardschriftart"/>
    <w:link w:val="Kommentartext"/>
    <w:uiPriority w:val="99"/>
    <w:semiHidden/>
    <w:rsid w:val="00BA7F79"/>
    <w:rPr>
      <w:rFonts w:ascii="Arial" w:hAnsi="Arial"/>
    </w:rPr>
  </w:style>
  <w:style w:type="paragraph" w:styleId="StandardWeb">
    <w:name w:val="Normal (Web)"/>
    <w:basedOn w:val="Standard"/>
    <w:uiPriority w:val="99"/>
    <w:semiHidden/>
    <w:unhideWhenUsed/>
    <w:rsid w:val="005546F7"/>
    <w:pPr>
      <w:widowControl/>
      <w:spacing w:before="100" w:beforeAutospacing="1" w:after="100" w:afterAutospacing="1" w:line="240" w:lineRule="auto"/>
    </w:pPr>
    <w:rPr>
      <w:rFonts w:ascii="Times New Roman" w:eastAsiaTheme="minorHAnsi" w:hAnsi="Times New Roman"/>
      <w:sz w:val="24"/>
      <w:szCs w:val="24"/>
    </w:rPr>
  </w:style>
  <w:style w:type="character" w:styleId="NichtaufgelsteErwhnung">
    <w:name w:val="Unresolved Mention"/>
    <w:basedOn w:val="Absatz-Standardschriftart"/>
    <w:uiPriority w:val="99"/>
    <w:semiHidden/>
    <w:unhideWhenUsed/>
    <w:rsid w:val="00C029D1"/>
    <w:rPr>
      <w:color w:val="605E5C"/>
      <w:shd w:val="clear" w:color="auto" w:fill="E1DFDD"/>
    </w:rPr>
  </w:style>
  <w:style w:type="paragraph" w:styleId="berarbeitung">
    <w:name w:val="Revision"/>
    <w:hidden/>
    <w:uiPriority w:val="99"/>
    <w:semiHidden/>
    <w:rsid w:val="00E26F1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118">
      <w:bodyDiv w:val="1"/>
      <w:marLeft w:val="0"/>
      <w:marRight w:val="0"/>
      <w:marTop w:val="0"/>
      <w:marBottom w:val="0"/>
      <w:divBdr>
        <w:top w:val="none" w:sz="0" w:space="0" w:color="auto"/>
        <w:left w:val="none" w:sz="0" w:space="0" w:color="auto"/>
        <w:bottom w:val="none" w:sz="0" w:space="0" w:color="auto"/>
        <w:right w:val="none" w:sz="0" w:space="0" w:color="auto"/>
      </w:divBdr>
    </w:div>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ormnext.com" TargetMode="External"/><Relationship Id="rId13" Type="http://schemas.openxmlformats.org/officeDocument/2006/relationships/hyperlink" Target="https://am.vdma.org/startse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www.messefrankfurt.com/frankfurt/e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company/sustainabili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en/Mesago/hom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7B0-400A-41F0-A8AA-75D5723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1083</Words>
  <Characters>6826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7894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47</cp:revision>
  <cp:lastPrinted>2023-05-31T06:20:00Z</cp:lastPrinted>
  <dcterms:created xsi:type="dcterms:W3CDTF">2018-10-16T09:41:00Z</dcterms:created>
  <dcterms:modified xsi:type="dcterms:W3CDTF">2023-05-31T10:17:00Z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